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237D" w14:textId="77777777" w:rsidR="00533D83" w:rsidRPr="00971278" w:rsidRDefault="00533D83" w:rsidP="00971278">
      <w:pPr>
        <w:jc w:val="center"/>
        <w:rPr>
          <w:rFonts w:asciiTheme="minorHAnsi" w:hAnsiTheme="minorHAnsi" w:cstheme="minorHAnsi"/>
          <w:b/>
          <w:bCs/>
          <w:sz w:val="22"/>
          <w:szCs w:val="22"/>
        </w:rPr>
      </w:pPr>
      <w:r w:rsidRPr="00971278">
        <w:rPr>
          <w:rFonts w:asciiTheme="minorHAnsi" w:hAnsiTheme="minorHAnsi" w:cstheme="minorHAnsi"/>
          <w:b/>
          <w:bCs/>
          <w:sz w:val="22"/>
          <w:szCs w:val="22"/>
        </w:rPr>
        <w:t>How to Purchase Health Insurance Policy</w:t>
      </w:r>
    </w:p>
    <w:p w14:paraId="12172238" w14:textId="77777777" w:rsidR="00533D83" w:rsidRPr="00971278" w:rsidRDefault="00533D83" w:rsidP="00971278">
      <w:pPr>
        <w:jc w:val="both"/>
        <w:rPr>
          <w:rFonts w:asciiTheme="minorHAnsi" w:hAnsiTheme="minorHAnsi" w:cstheme="minorHAnsi"/>
          <w:sz w:val="22"/>
          <w:szCs w:val="22"/>
        </w:rPr>
      </w:pPr>
    </w:p>
    <w:p w14:paraId="1C886D7A" w14:textId="5BDF593B" w:rsidR="00533D83" w:rsidRPr="00971278" w:rsidRDefault="00AB6F5B" w:rsidP="00971278">
      <w:pPr>
        <w:pStyle w:val="ListeParagraf"/>
        <w:numPr>
          <w:ilvl w:val="0"/>
          <w:numId w:val="9"/>
        </w:numPr>
        <w:ind w:left="360"/>
        <w:jc w:val="both"/>
        <w:rPr>
          <w:rFonts w:asciiTheme="minorHAnsi" w:hAnsiTheme="minorHAnsi" w:cstheme="minorHAnsi"/>
          <w:sz w:val="22"/>
          <w:szCs w:val="22"/>
        </w:rPr>
      </w:pPr>
      <w:r w:rsidRPr="00971278">
        <w:rPr>
          <w:rFonts w:asciiTheme="minorHAnsi" w:hAnsiTheme="minorHAnsi" w:cstheme="minorHAnsi"/>
          <w:sz w:val="22"/>
          <w:szCs w:val="22"/>
        </w:rPr>
        <w:t xml:space="preserve">In order to get a student residence permit, you must purchase a health insurance policy. </w:t>
      </w:r>
      <w:r w:rsidR="00533D83" w:rsidRPr="00971278">
        <w:rPr>
          <w:rFonts w:asciiTheme="minorHAnsi" w:hAnsiTheme="minorHAnsi" w:cstheme="minorHAnsi"/>
          <w:sz w:val="22"/>
          <w:szCs w:val="22"/>
        </w:rPr>
        <w:t xml:space="preserve">Private health insurance can be purchased from insurance companies in </w:t>
      </w:r>
      <w:proofErr w:type="spellStart"/>
      <w:r w:rsidR="00533D83" w:rsidRPr="00971278">
        <w:rPr>
          <w:rFonts w:asciiTheme="minorHAnsi" w:hAnsiTheme="minorHAnsi" w:cstheme="minorHAnsi"/>
          <w:sz w:val="22"/>
          <w:szCs w:val="22"/>
        </w:rPr>
        <w:t>Gümüşhane</w:t>
      </w:r>
      <w:proofErr w:type="spellEnd"/>
      <w:r w:rsidR="00533D83" w:rsidRPr="00971278">
        <w:rPr>
          <w:rFonts w:asciiTheme="minorHAnsi" w:hAnsiTheme="minorHAnsi" w:cstheme="minorHAnsi"/>
          <w:sz w:val="22"/>
          <w:szCs w:val="22"/>
        </w:rPr>
        <w:t>. There are many companies that sell this kind of insurance policy.</w:t>
      </w:r>
    </w:p>
    <w:p w14:paraId="6F6857C4" w14:textId="77777777" w:rsidR="00533D83" w:rsidRPr="00971278" w:rsidRDefault="00533D83" w:rsidP="00971278">
      <w:pPr>
        <w:jc w:val="both"/>
        <w:rPr>
          <w:rFonts w:asciiTheme="minorHAnsi" w:hAnsiTheme="minorHAnsi" w:cstheme="minorHAnsi"/>
          <w:sz w:val="22"/>
          <w:szCs w:val="22"/>
        </w:rPr>
      </w:pPr>
    </w:p>
    <w:p w14:paraId="38DC9E76" w14:textId="4755042F" w:rsidR="00533D83" w:rsidRPr="00971278" w:rsidRDefault="00533D83" w:rsidP="00971278">
      <w:pPr>
        <w:pStyle w:val="ListeParagraf"/>
        <w:numPr>
          <w:ilvl w:val="0"/>
          <w:numId w:val="9"/>
        </w:numPr>
        <w:ind w:left="360"/>
        <w:jc w:val="both"/>
        <w:rPr>
          <w:rFonts w:asciiTheme="minorHAnsi" w:hAnsiTheme="minorHAnsi" w:cstheme="minorHAnsi"/>
          <w:sz w:val="22"/>
          <w:szCs w:val="22"/>
        </w:rPr>
      </w:pPr>
      <w:r w:rsidRPr="00971278">
        <w:rPr>
          <w:rFonts w:asciiTheme="minorHAnsi" w:hAnsiTheme="minorHAnsi" w:cstheme="minorHAnsi"/>
          <w:sz w:val="22"/>
          <w:szCs w:val="22"/>
        </w:rPr>
        <w:t>International Relations Office can recommend specific companies on your arrival and help you with your</w:t>
      </w:r>
      <w:r w:rsidR="00AB6F5B" w:rsidRPr="00971278">
        <w:rPr>
          <w:rFonts w:asciiTheme="minorHAnsi" w:hAnsiTheme="minorHAnsi" w:cstheme="minorHAnsi"/>
          <w:sz w:val="22"/>
          <w:szCs w:val="22"/>
        </w:rPr>
        <w:t xml:space="preserve"> </w:t>
      </w:r>
      <w:r w:rsidRPr="00971278">
        <w:rPr>
          <w:rFonts w:asciiTheme="minorHAnsi" w:hAnsiTheme="minorHAnsi" w:cstheme="minorHAnsi"/>
          <w:sz w:val="22"/>
          <w:szCs w:val="22"/>
        </w:rPr>
        <w:t>insurance</w:t>
      </w:r>
      <w:r w:rsidR="00AB6F5B" w:rsidRPr="00971278">
        <w:rPr>
          <w:rFonts w:asciiTheme="minorHAnsi" w:hAnsiTheme="minorHAnsi" w:cstheme="minorHAnsi"/>
          <w:sz w:val="22"/>
          <w:szCs w:val="22"/>
        </w:rPr>
        <w:t xml:space="preserve"> </w:t>
      </w:r>
      <w:r w:rsidRPr="00971278">
        <w:rPr>
          <w:rFonts w:asciiTheme="minorHAnsi" w:hAnsiTheme="minorHAnsi" w:cstheme="minorHAnsi"/>
          <w:sz w:val="22"/>
          <w:szCs w:val="22"/>
        </w:rPr>
        <w:t>process.</w:t>
      </w:r>
    </w:p>
    <w:p w14:paraId="022A9B08" w14:textId="378A45DE" w:rsidR="00533D83" w:rsidRPr="00971278" w:rsidRDefault="00533D83" w:rsidP="00971278">
      <w:pPr>
        <w:jc w:val="both"/>
        <w:rPr>
          <w:rFonts w:asciiTheme="minorHAnsi" w:hAnsiTheme="minorHAnsi" w:cstheme="minorHAnsi"/>
          <w:sz w:val="22"/>
          <w:szCs w:val="22"/>
        </w:rPr>
      </w:pPr>
    </w:p>
    <w:p w14:paraId="0528C760" w14:textId="052D1CC0" w:rsidR="00AB6F5B" w:rsidRPr="00971278" w:rsidRDefault="00AB6F5B" w:rsidP="00971278">
      <w:pPr>
        <w:pStyle w:val="ListeParagraf"/>
        <w:numPr>
          <w:ilvl w:val="0"/>
          <w:numId w:val="9"/>
        </w:numPr>
        <w:ind w:left="360"/>
        <w:jc w:val="both"/>
        <w:rPr>
          <w:rFonts w:asciiTheme="minorHAnsi" w:hAnsiTheme="minorHAnsi" w:cstheme="minorHAnsi"/>
          <w:sz w:val="22"/>
          <w:szCs w:val="22"/>
        </w:rPr>
      </w:pPr>
      <w:r w:rsidRPr="00971278">
        <w:rPr>
          <w:rFonts w:asciiTheme="minorHAnsi" w:hAnsiTheme="minorHAnsi" w:cstheme="minorHAnsi"/>
          <w:sz w:val="22"/>
          <w:szCs w:val="22"/>
        </w:rPr>
        <w:t>According to Turkish Law, if you get a</w:t>
      </w:r>
      <w:r w:rsidR="00971278" w:rsidRPr="00971278">
        <w:rPr>
          <w:rFonts w:asciiTheme="minorHAnsi" w:hAnsiTheme="minorHAnsi" w:cstheme="minorHAnsi"/>
          <w:sz w:val="22"/>
          <w:szCs w:val="22"/>
        </w:rPr>
        <w:t xml:space="preserve"> health </w:t>
      </w:r>
      <w:r w:rsidRPr="00971278">
        <w:rPr>
          <w:rFonts w:asciiTheme="minorHAnsi" w:hAnsiTheme="minorHAnsi" w:cstheme="minorHAnsi"/>
          <w:sz w:val="22"/>
          <w:szCs w:val="22"/>
        </w:rPr>
        <w:t>insurance in your own country, it must be accredited by their offices in Turkey or you will need another insurance</w:t>
      </w:r>
      <w:r w:rsidR="00971278" w:rsidRPr="00971278">
        <w:rPr>
          <w:rFonts w:asciiTheme="minorHAnsi" w:hAnsiTheme="minorHAnsi" w:cstheme="minorHAnsi"/>
          <w:sz w:val="22"/>
          <w:szCs w:val="22"/>
        </w:rPr>
        <w:t xml:space="preserve"> for your student residence permit.</w:t>
      </w:r>
    </w:p>
    <w:p w14:paraId="371B02EF" w14:textId="77777777" w:rsidR="00971278" w:rsidRPr="00971278" w:rsidRDefault="00971278" w:rsidP="00971278">
      <w:pPr>
        <w:jc w:val="both"/>
        <w:rPr>
          <w:rFonts w:asciiTheme="minorHAnsi" w:hAnsiTheme="minorHAnsi" w:cstheme="minorHAnsi"/>
          <w:sz w:val="22"/>
          <w:szCs w:val="22"/>
        </w:rPr>
      </w:pPr>
    </w:p>
    <w:p w14:paraId="0CC02231" w14:textId="77777777" w:rsidR="00AB6F5B" w:rsidRPr="00971278" w:rsidRDefault="00AB6F5B" w:rsidP="00971278">
      <w:pPr>
        <w:pStyle w:val="ListeParagraf"/>
        <w:numPr>
          <w:ilvl w:val="0"/>
          <w:numId w:val="9"/>
        </w:numPr>
        <w:ind w:left="360"/>
        <w:jc w:val="both"/>
        <w:rPr>
          <w:rFonts w:asciiTheme="minorHAnsi" w:hAnsiTheme="minorHAnsi" w:cstheme="minorHAnsi"/>
          <w:sz w:val="22"/>
          <w:szCs w:val="22"/>
        </w:rPr>
      </w:pPr>
      <w:r w:rsidRPr="00971278">
        <w:rPr>
          <w:rFonts w:asciiTheme="minorHAnsi" w:hAnsiTheme="minorHAnsi" w:cstheme="minorHAnsi"/>
          <w:sz w:val="22"/>
          <w:szCs w:val="22"/>
        </w:rPr>
        <w:t>The following statement must be included in your certification in Turkish. It states that your insurance policy is in compliance with the requirements of the mandate for obtaining a residence permit in Turkey.</w:t>
      </w:r>
    </w:p>
    <w:p w14:paraId="41EC63C7" w14:textId="77777777" w:rsidR="00AB6F5B" w:rsidRPr="00971278" w:rsidRDefault="00AB6F5B" w:rsidP="00971278">
      <w:pPr>
        <w:jc w:val="both"/>
        <w:rPr>
          <w:rFonts w:asciiTheme="minorHAnsi" w:hAnsiTheme="minorHAnsi" w:cstheme="minorHAnsi"/>
          <w:sz w:val="22"/>
          <w:szCs w:val="22"/>
        </w:rPr>
      </w:pPr>
    </w:p>
    <w:p w14:paraId="24BCA90E" w14:textId="1D0BE94A" w:rsidR="00AB6F5B" w:rsidRPr="00971278" w:rsidRDefault="00AB6F5B" w:rsidP="00971278">
      <w:pPr>
        <w:ind w:left="426" w:hanging="66"/>
        <w:jc w:val="both"/>
        <w:rPr>
          <w:rFonts w:asciiTheme="minorHAnsi" w:hAnsiTheme="minorHAnsi" w:cstheme="minorHAnsi"/>
          <w:i/>
          <w:iCs/>
          <w:sz w:val="22"/>
          <w:szCs w:val="22"/>
        </w:rPr>
      </w:pPr>
      <w:r w:rsidRPr="00971278">
        <w:rPr>
          <w:rFonts w:asciiTheme="minorHAnsi" w:hAnsiTheme="minorHAnsi" w:cstheme="minorHAnsi"/>
          <w:i/>
          <w:iCs/>
          <w:sz w:val="22"/>
          <w:szCs w:val="22"/>
        </w:rPr>
        <w:t>"</w:t>
      </w:r>
      <w:proofErr w:type="spellStart"/>
      <w:r w:rsidRPr="00971278">
        <w:rPr>
          <w:rFonts w:asciiTheme="minorHAnsi" w:hAnsiTheme="minorHAnsi" w:cstheme="minorHAnsi"/>
          <w:i/>
          <w:iCs/>
          <w:sz w:val="22"/>
          <w:szCs w:val="22"/>
        </w:rPr>
        <w:t>İşbu</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poliçe</w:t>
      </w:r>
      <w:proofErr w:type="spellEnd"/>
      <w:r w:rsidRPr="00971278">
        <w:rPr>
          <w:rFonts w:asciiTheme="minorHAnsi" w:hAnsiTheme="minorHAnsi" w:cstheme="minorHAnsi"/>
          <w:i/>
          <w:iCs/>
          <w:sz w:val="22"/>
          <w:szCs w:val="22"/>
        </w:rPr>
        <w:t xml:space="preserve"> 6/6/2014 </w:t>
      </w:r>
      <w:proofErr w:type="spellStart"/>
      <w:r w:rsidRPr="00971278">
        <w:rPr>
          <w:rFonts w:asciiTheme="minorHAnsi" w:hAnsiTheme="minorHAnsi" w:cstheme="minorHAnsi"/>
          <w:i/>
          <w:iCs/>
          <w:sz w:val="22"/>
          <w:szCs w:val="22"/>
        </w:rPr>
        <w:t>tarih</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ve</w:t>
      </w:r>
      <w:proofErr w:type="spellEnd"/>
      <w:r w:rsidRPr="00971278">
        <w:rPr>
          <w:rFonts w:asciiTheme="minorHAnsi" w:hAnsiTheme="minorHAnsi" w:cstheme="minorHAnsi"/>
          <w:i/>
          <w:iCs/>
          <w:sz w:val="22"/>
          <w:szCs w:val="22"/>
        </w:rPr>
        <w:t xml:space="preserve"> 9 </w:t>
      </w:r>
      <w:proofErr w:type="spellStart"/>
      <w:r w:rsidRPr="00971278">
        <w:rPr>
          <w:rFonts w:asciiTheme="minorHAnsi" w:hAnsiTheme="minorHAnsi" w:cstheme="minorHAnsi"/>
          <w:i/>
          <w:iCs/>
          <w:sz w:val="22"/>
          <w:szCs w:val="22"/>
        </w:rPr>
        <w:t>sayılı</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İkamet</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İzni</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Taleplerinde</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Yaptırılacak</w:t>
      </w:r>
      <w:proofErr w:type="spellEnd"/>
      <w:r w:rsidRPr="00971278">
        <w:rPr>
          <w:rFonts w:asciiTheme="minorHAnsi" w:hAnsiTheme="minorHAnsi" w:cstheme="minorHAnsi"/>
          <w:i/>
          <w:iCs/>
          <w:sz w:val="22"/>
          <w:szCs w:val="22"/>
        </w:rPr>
        <w:t xml:space="preserve"> Özel </w:t>
      </w:r>
      <w:proofErr w:type="spellStart"/>
      <w:r w:rsidRPr="00971278">
        <w:rPr>
          <w:rFonts w:asciiTheme="minorHAnsi" w:hAnsiTheme="minorHAnsi" w:cstheme="minorHAnsi"/>
          <w:i/>
          <w:iCs/>
          <w:sz w:val="22"/>
          <w:szCs w:val="22"/>
        </w:rPr>
        <w:t>Sağlık</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Sigortalarına</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İlişkin</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Genelge'de</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belirlenen</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asgari</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teminat</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yapısını</w:t>
      </w:r>
      <w:proofErr w:type="spellEnd"/>
      <w:r w:rsidRPr="00971278">
        <w:rPr>
          <w:rFonts w:asciiTheme="minorHAnsi" w:hAnsiTheme="minorHAnsi" w:cstheme="minorHAnsi"/>
          <w:i/>
          <w:iCs/>
          <w:sz w:val="22"/>
          <w:szCs w:val="22"/>
        </w:rPr>
        <w:t xml:space="preserve"> </w:t>
      </w:r>
      <w:proofErr w:type="spellStart"/>
      <w:r w:rsidRPr="00971278">
        <w:rPr>
          <w:rFonts w:asciiTheme="minorHAnsi" w:hAnsiTheme="minorHAnsi" w:cstheme="minorHAnsi"/>
          <w:i/>
          <w:iCs/>
          <w:sz w:val="22"/>
          <w:szCs w:val="22"/>
        </w:rPr>
        <w:t>kapsamaktadır</w:t>
      </w:r>
      <w:proofErr w:type="spellEnd"/>
      <w:r w:rsidRPr="00971278">
        <w:rPr>
          <w:rFonts w:asciiTheme="minorHAnsi" w:hAnsiTheme="minorHAnsi" w:cstheme="minorHAnsi"/>
          <w:i/>
          <w:iCs/>
          <w:sz w:val="22"/>
          <w:szCs w:val="22"/>
        </w:rPr>
        <w:t>."</w:t>
      </w:r>
    </w:p>
    <w:p w14:paraId="6D016C5C" w14:textId="77777777" w:rsidR="00AB6F5B" w:rsidRPr="00971278" w:rsidRDefault="00AB6F5B" w:rsidP="00971278">
      <w:pPr>
        <w:jc w:val="both"/>
        <w:rPr>
          <w:rFonts w:asciiTheme="minorHAnsi" w:hAnsiTheme="minorHAnsi" w:cstheme="minorHAnsi"/>
          <w:i/>
          <w:iCs/>
          <w:sz w:val="22"/>
          <w:szCs w:val="22"/>
        </w:rPr>
      </w:pPr>
    </w:p>
    <w:p w14:paraId="4EA725D3" w14:textId="78A8F76B" w:rsidR="00533D83" w:rsidRPr="00971278" w:rsidRDefault="00533D83" w:rsidP="00971278">
      <w:pPr>
        <w:pStyle w:val="ListeParagraf"/>
        <w:numPr>
          <w:ilvl w:val="0"/>
          <w:numId w:val="9"/>
        </w:numPr>
        <w:ind w:left="360"/>
        <w:jc w:val="both"/>
        <w:rPr>
          <w:rFonts w:asciiTheme="minorHAnsi" w:hAnsiTheme="minorHAnsi" w:cstheme="minorHAnsi"/>
          <w:sz w:val="22"/>
          <w:szCs w:val="22"/>
        </w:rPr>
      </w:pPr>
      <w:r w:rsidRPr="00971278">
        <w:rPr>
          <w:rFonts w:asciiTheme="minorHAnsi" w:hAnsiTheme="minorHAnsi" w:cstheme="minorHAnsi"/>
          <w:sz w:val="22"/>
          <w:szCs w:val="22"/>
        </w:rPr>
        <w:t>If you would like to get insurance without our help, the minimum requirements for getting a residence permit are as follows:</w:t>
      </w:r>
      <w:r w:rsidRPr="00971278">
        <w:rPr>
          <w:rFonts w:asciiTheme="minorHAnsi" w:hAnsiTheme="minorHAnsi" w:cstheme="minorHAnsi"/>
          <w:sz w:val="22"/>
          <w:szCs w:val="22"/>
        </w:rPr>
        <w:tab/>
      </w:r>
    </w:p>
    <w:p w14:paraId="4482DCA1" w14:textId="77777777" w:rsidR="00533D83" w:rsidRPr="00971278" w:rsidRDefault="00533D83" w:rsidP="00971278">
      <w:pPr>
        <w:jc w:val="both"/>
        <w:rPr>
          <w:rFonts w:asciiTheme="minorHAnsi" w:hAnsiTheme="minorHAnsi" w:cstheme="minorHAnsi"/>
          <w:sz w:val="22"/>
          <w:szCs w:val="22"/>
        </w:rPr>
      </w:pPr>
    </w:p>
    <w:p w14:paraId="0E4C1433" w14:textId="77777777" w:rsidR="00533D83" w:rsidRPr="00971278" w:rsidRDefault="00533D83" w:rsidP="00971278">
      <w:pPr>
        <w:jc w:val="both"/>
        <w:rPr>
          <w:rFonts w:asciiTheme="minorHAnsi" w:hAnsiTheme="minorHAnsi" w:cstheme="minorHAnsi"/>
          <w:sz w:val="22"/>
          <w:szCs w:val="22"/>
        </w:rPr>
      </w:pPr>
    </w:p>
    <w:p w14:paraId="42D47AD9" w14:textId="17AFA526" w:rsidR="00533D83" w:rsidRPr="00971278" w:rsidRDefault="00533D83" w:rsidP="00971278">
      <w:pPr>
        <w:jc w:val="both"/>
        <w:rPr>
          <w:rFonts w:asciiTheme="minorHAnsi" w:hAnsiTheme="minorHAnsi" w:cstheme="minorHAnsi"/>
          <w:sz w:val="22"/>
          <w:szCs w:val="22"/>
          <w:u w:val="single"/>
        </w:rPr>
      </w:pPr>
      <w:r w:rsidRPr="00971278">
        <w:rPr>
          <w:rFonts w:asciiTheme="minorHAnsi" w:hAnsiTheme="minorHAnsi" w:cstheme="minorHAnsi"/>
          <w:sz w:val="22"/>
          <w:szCs w:val="22"/>
          <w:u w:val="single"/>
        </w:rPr>
        <w:t>Minimum Policy Content</w:t>
      </w:r>
    </w:p>
    <w:p w14:paraId="485F5442" w14:textId="77777777" w:rsidR="00533D83" w:rsidRPr="00971278" w:rsidRDefault="00533D83" w:rsidP="00971278">
      <w:pPr>
        <w:jc w:val="both"/>
        <w:rPr>
          <w:rFonts w:asciiTheme="minorHAnsi" w:hAnsiTheme="minorHAnsi" w:cstheme="minorHAnsi"/>
          <w:sz w:val="22"/>
          <w:szCs w:val="22"/>
          <w:u w:val="single"/>
        </w:rPr>
      </w:pPr>
    </w:p>
    <w:tbl>
      <w:tblPr>
        <w:tblW w:w="6105" w:type="dxa"/>
        <w:shd w:val="clear" w:color="auto" w:fill="ECECEC"/>
        <w:tblCellMar>
          <w:left w:w="0" w:type="dxa"/>
          <w:right w:w="0" w:type="dxa"/>
        </w:tblCellMar>
        <w:tblLook w:val="04A0" w:firstRow="1" w:lastRow="0" w:firstColumn="1" w:lastColumn="0" w:noHBand="0" w:noVBand="1"/>
      </w:tblPr>
      <w:tblGrid>
        <w:gridCol w:w="1279"/>
        <w:gridCol w:w="1183"/>
        <w:gridCol w:w="1696"/>
        <w:gridCol w:w="1172"/>
        <w:gridCol w:w="1635"/>
      </w:tblGrid>
      <w:tr w:rsidR="00533D83" w:rsidRPr="00971278" w14:paraId="269ACBC8" w14:textId="77777777" w:rsidTr="00B0294B">
        <w:trPr>
          <w:trHeight w:val="735"/>
        </w:trPr>
        <w:tc>
          <w:tcPr>
            <w:tcW w:w="1260" w:type="dxa"/>
            <w:vMerge w:val="restart"/>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6C79B517"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 </w:t>
            </w:r>
          </w:p>
        </w:tc>
        <w:tc>
          <w:tcPr>
            <w:tcW w:w="2475"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14252087"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Contracted Institutions   </w:t>
            </w:r>
          </w:p>
        </w:tc>
        <w:tc>
          <w:tcPr>
            <w:tcW w:w="2385"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6F5DA78B"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 </w:t>
            </w:r>
          </w:p>
          <w:p w14:paraId="76F16ACA"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*Non- Contracted Institutions</w:t>
            </w:r>
          </w:p>
        </w:tc>
      </w:tr>
      <w:tr w:rsidR="00533D83" w:rsidRPr="00971278" w14:paraId="20F8B174" w14:textId="77777777" w:rsidTr="00B0294B">
        <w:trPr>
          <w:trHeight w:val="750"/>
        </w:trPr>
        <w:tc>
          <w:tcPr>
            <w:tcW w:w="0" w:type="auto"/>
            <w:vMerge/>
            <w:tcBorders>
              <w:top w:val="single" w:sz="6" w:space="0" w:color="DBDBDB"/>
              <w:left w:val="single" w:sz="6" w:space="0" w:color="DBDBDB"/>
              <w:bottom w:val="single" w:sz="6" w:space="0" w:color="DBDBDB"/>
              <w:right w:val="single" w:sz="6" w:space="0" w:color="DBDBDB"/>
            </w:tcBorders>
            <w:shd w:val="clear" w:color="auto" w:fill="ECECEC"/>
            <w:vAlign w:val="center"/>
            <w:hideMark/>
          </w:tcPr>
          <w:p w14:paraId="1B889000" w14:textId="77777777" w:rsidR="00533D83" w:rsidRPr="00971278" w:rsidRDefault="00533D83" w:rsidP="00971278">
            <w:pPr>
              <w:jc w:val="both"/>
              <w:rPr>
                <w:rFonts w:asciiTheme="minorHAnsi" w:hAnsiTheme="minorHAnsi" w:cstheme="minorHAnsi"/>
                <w:sz w:val="22"/>
                <w:szCs w:val="22"/>
              </w:rPr>
            </w:pPr>
          </w:p>
        </w:tc>
        <w:tc>
          <w:tcPr>
            <w:tcW w:w="109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61090965"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Annual Minimum Limit</w:t>
            </w:r>
          </w:p>
        </w:tc>
        <w:tc>
          <w:tcPr>
            <w:tcW w:w="13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32BA46C7"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Contributions</w:t>
            </w:r>
          </w:p>
        </w:tc>
        <w:tc>
          <w:tcPr>
            <w:tcW w:w="97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2F3A0707"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Annual Minimum Limit</w:t>
            </w:r>
          </w:p>
        </w:tc>
        <w:tc>
          <w:tcPr>
            <w:tcW w:w="14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602C5D00"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Contributions</w:t>
            </w:r>
          </w:p>
        </w:tc>
      </w:tr>
      <w:tr w:rsidR="00533D83" w:rsidRPr="00971278" w14:paraId="1D09B660" w14:textId="77777777" w:rsidTr="00B0294B">
        <w:trPr>
          <w:trHeight w:val="1005"/>
        </w:trPr>
        <w:tc>
          <w:tcPr>
            <w:tcW w:w="126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7FBC6A8E"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Outpatient Diagnosis Treatment</w:t>
            </w:r>
          </w:p>
        </w:tc>
        <w:tc>
          <w:tcPr>
            <w:tcW w:w="109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7A50CB5C"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2,000. -TL</w:t>
            </w:r>
          </w:p>
        </w:tc>
        <w:tc>
          <w:tcPr>
            <w:tcW w:w="13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08967958"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 </w:t>
            </w:r>
          </w:p>
          <w:p w14:paraId="0FB9CE42"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Insured: 40% </w:t>
            </w:r>
          </w:p>
          <w:p w14:paraId="662A70AC"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Company: 60%</w:t>
            </w:r>
          </w:p>
          <w:p w14:paraId="05316741"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 </w:t>
            </w:r>
          </w:p>
        </w:tc>
        <w:tc>
          <w:tcPr>
            <w:tcW w:w="97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5352EA40" w14:textId="77777777" w:rsidR="00533D83" w:rsidRPr="00971278" w:rsidRDefault="00533D83" w:rsidP="00971278">
            <w:pPr>
              <w:jc w:val="both"/>
              <w:rPr>
                <w:rFonts w:asciiTheme="minorHAnsi" w:hAnsiTheme="minorHAnsi" w:cstheme="minorHAnsi"/>
                <w:sz w:val="22"/>
                <w:szCs w:val="22"/>
              </w:rPr>
            </w:pPr>
            <w:proofErr w:type="gramStart"/>
            <w:r w:rsidRPr="00971278">
              <w:rPr>
                <w:rFonts w:asciiTheme="minorHAnsi" w:hAnsiTheme="minorHAnsi" w:cstheme="minorHAnsi"/>
                <w:sz w:val="22"/>
                <w:szCs w:val="22"/>
              </w:rPr>
              <w:t>2,000.-</w:t>
            </w:r>
            <w:proofErr w:type="gramEnd"/>
            <w:r w:rsidRPr="00971278">
              <w:rPr>
                <w:rFonts w:asciiTheme="minorHAnsi" w:hAnsiTheme="minorHAnsi" w:cstheme="minorHAnsi"/>
                <w:sz w:val="22"/>
                <w:szCs w:val="22"/>
              </w:rPr>
              <w:t>TL</w:t>
            </w:r>
          </w:p>
        </w:tc>
        <w:tc>
          <w:tcPr>
            <w:tcW w:w="14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2EF17796"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Insured: 40% </w:t>
            </w:r>
          </w:p>
          <w:p w14:paraId="00858346"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Company: 60%</w:t>
            </w:r>
          </w:p>
        </w:tc>
      </w:tr>
      <w:tr w:rsidR="00533D83" w:rsidRPr="00971278" w14:paraId="3A15305C" w14:textId="77777777" w:rsidTr="00B0294B">
        <w:trPr>
          <w:trHeight w:val="1020"/>
        </w:trPr>
        <w:tc>
          <w:tcPr>
            <w:tcW w:w="126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18A63F38"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Inpatient Diagnosis Treatment</w:t>
            </w:r>
          </w:p>
        </w:tc>
        <w:tc>
          <w:tcPr>
            <w:tcW w:w="109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3CD40B1E"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Unlimited</w:t>
            </w:r>
          </w:p>
        </w:tc>
        <w:tc>
          <w:tcPr>
            <w:tcW w:w="13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2DBB4FD5"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 </w:t>
            </w:r>
          </w:p>
          <w:p w14:paraId="05F27CF1"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Insured: 0%</w:t>
            </w:r>
          </w:p>
          <w:p w14:paraId="42AFE5DE"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Company:100%</w:t>
            </w:r>
          </w:p>
          <w:p w14:paraId="711257F4"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 </w:t>
            </w:r>
          </w:p>
        </w:tc>
        <w:tc>
          <w:tcPr>
            <w:tcW w:w="97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67C51177" w14:textId="77777777" w:rsidR="00533D83" w:rsidRPr="00971278" w:rsidRDefault="00533D83" w:rsidP="00971278">
            <w:pPr>
              <w:jc w:val="both"/>
              <w:rPr>
                <w:rFonts w:asciiTheme="minorHAnsi" w:hAnsiTheme="minorHAnsi" w:cstheme="minorHAnsi"/>
                <w:sz w:val="22"/>
                <w:szCs w:val="22"/>
              </w:rPr>
            </w:pPr>
            <w:proofErr w:type="gramStart"/>
            <w:r w:rsidRPr="00971278">
              <w:rPr>
                <w:rFonts w:asciiTheme="minorHAnsi" w:hAnsiTheme="minorHAnsi" w:cstheme="minorHAnsi"/>
                <w:sz w:val="22"/>
                <w:szCs w:val="22"/>
              </w:rPr>
              <w:t>20,000.-</w:t>
            </w:r>
            <w:proofErr w:type="gramEnd"/>
            <w:r w:rsidRPr="00971278">
              <w:rPr>
                <w:rFonts w:asciiTheme="minorHAnsi" w:hAnsiTheme="minorHAnsi" w:cstheme="minorHAnsi"/>
                <w:sz w:val="22"/>
                <w:szCs w:val="22"/>
              </w:rPr>
              <w:t>TL</w:t>
            </w:r>
          </w:p>
        </w:tc>
        <w:tc>
          <w:tcPr>
            <w:tcW w:w="14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14:paraId="0E3BFCBE"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 </w:t>
            </w:r>
          </w:p>
          <w:p w14:paraId="2E5BB7D4"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Insured: 20%</w:t>
            </w:r>
          </w:p>
          <w:p w14:paraId="0FA7F957" w14:textId="77777777" w:rsidR="00533D83" w:rsidRPr="00971278" w:rsidRDefault="00533D83" w:rsidP="00971278">
            <w:pPr>
              <w:jc w:val="both"/>
              <w:rPr>
                <w:rFonts w:asciiTheme="minorHAnsi" w:hAnsiTheme="minorHAnsi" w:cstheme="minorHAnsi"/>
                <w:sz w:val="22"/>
                <w:szCs w:val="22"/>
              </w:rPr>
            </w:pPr>
            <w:r w:rsidRPr="00971278">
              <w:rPr>
                <w:rFonts w:asciiTheme="minorHAnsi" w:hAnsiTheme="minorHAnsi" w:cstheme="minorHAnsi"/>
                <w:sz w:val="22"/>
                <w:szCs w:val="22"/>
              </w:rPr>
              <w:t>Company:80%</w:t>
            </w:r>
          </w:p>
        </w:tc>
      </w:tr>
    </w:tbl>
    <w:p w14:paraId="3D8CABA1" w14:textId="379D0300" w:rsidR="00A84874" w:rsidRPr="00971278" w:rsidRDefault="00A84874" w:rsidP="00971278">
      <w:pPr>
        <w:rPr>
          <w:rFonts w:asciiTheme="minorHAnsi" w:hAnsiTheme="minorHAnsi" w:cstheme="minorHAnsi"/>
          <w:sz w:val="22"/>
          <w:szCs w:val="22"/>
        </w:rPr>
      </w:pPr>
    </w:p>
    <w:p w14:paraId="1D88EA3F" w14:textId="288F4529" w:rsidR="00AB7830" w:rsidRPr="00971278" w:rsidRDefault="00AB7830" w:rsidP="00971278">
      <w:pPr>
        <w:rPr>
          <w:rFonts w:asciiTheme="minorHAnsi" w:hAnsiTheme="minorHAnsi" w:cstheme="minorHAnsi"/>
          <w:sz w:val="22"/>
          <w:szCs w:val="22"/>
        </w:rPr>
      </w:pPr>
    </w:p>
    <w:p w14:paraId="76722FA5" w14:textId="1D3B6541" w:rsidR="00AB7830" w:rsidRPr="00971278" w:rsidRDefault="00AB7830" w:rsidP="00971278">
      <w:pPr>
        <w:rPr>
          <w:rFonts w:asciiTheme="minorHAnsi" w:hAnsiTheme="minorHAnsi" w:cstheme="minorHAnsi"/>
          <w:sz w:val="22"/>
          <w:szCs w:val="22"/>
        </w:rPr>
      </w:pPr>
    </w:p>
    <w:p w14:paraId="0AA81F3F" w14:textId="77777777" w:rsidR="00971278" w:rsidRPr="00971278" w:rsidRDefault="00971278" w:rsidP="00971278">
      <w:pPr>
        <w:rPr>
          <w:rFonts w:asciiTheme="minorHAnsi" w:hAnsiTheme="minorHAnsi" w:cstheme="minorHAnsi"/>
          <w:sz w:val="22"/>
          <w:szCs w:val="22"/>
        </w:rPr>
      </w:pPr>
    </w:p>
    <w:p w14:paraId="0D5648EF" w14:textId="159AD6D0" w:rsidR="00AB7830" w:rsidRPr="00971278" w:rsidRDefault="00AB7830" w:rsidP="00971278">
      <w:pPr>
        <w:jc w:val="center"/>
        <w:rPr>
          <w:rFonts w:asciiTheme="minorHAnsi" w:hAnsiTheme="minorHAnsi" w:cstheme="minorHAnsi"/>
          <w:b/>
          <w:bCs/>
          <w:sz w:val="22"/>
          <w:szCs w:val="22"/>
        </w:rPr>
      </w:pPr>
      <w:r w:rsidRPr="00971278">
        <w:rPr>
          <w:rFonts w:asciiTheme="minorHAnsi" w:hAnsiTheme="minorHAnsi" w:cstheme="minorHAnsi"/>
          <w:b/>
          <w:bCs/>
          <w:sz w:val="22"/>
          <w:szCs w:val="22"/>
        </w:rPr>
        <w:lastRenderedPageBreak/>
        <w:t>The Student Residence Permit</w:t>
      </w:r>
    </w:p>
    <w:p w14:paraId="557D0701" w14:textId="77777777" w:rsidR="00971278" w:rsidRPr="00971278" w:rsidRDefault="00971278" w:rsidP="00971278">
      <w:pPr>
        <w:rPr>
          <w:rFonts w:asciiTheme="minorHAnsi" w:hAnsiTheme="minorHAnsi" w:cstheme="minorHAnsi"/>
          <w:sz w:val="22"/>
          <w:szCs w:val="22"/>
        </w:rPr>
      </w:pPr>
    </w:p>
    <w:p w14:paraId="5C07240B" w14:textId="1002C645" w:rsidR="00AB7830" w:rsidRPr="00971278" w:rsidRDefault="00971278" w:rsidP="00971278">
      <w:pPr>
        <w:pStyle w:val="ListeParagraf"/>
        <w:numPr>
          <w:ilvl w:val="0"/>
          <w:numId w:val="9"/>
        </w:numPr>
        <w:rPr>
          <w:rFonts w:asciiTheme="minorHAnsi" w:hAnsiTheme="minorHAnsi" w:cstheme="minorHAnsi"/>
          <w:sz w:val="22"/>
          <w:szCs w:val="22"/>
        </w:rPr>
      </w:pPr>
      <w:r w:rsidRPr="00971278">
        <w:rPr>
          <w:rFonts w:asciiTheme="minorHAnsi" w:hAnsiTheme="minorHAnsi" w:cstheme="minorHAnsi"/>
          <w:sz w:val="22"/>
          <w:szCs w:val="22"/>
        </w:rPr>
        <w:t>If you have a Turkish ID card or a Blue Card (</w:t>
      </w:r>
      <w:proofErr w:type="spellStart"/>
      <w:r w:rsidRPr="00971278">
        <w:rPr>
          <w:rFonts w:asciiTheme="minorHAnsi" w:hAnsiTheme="minorHAnsi" w:cstheme="minorHAnsi"/>
          <w:i/>
          <w:iCs/>
          <w:sz w:val="22"/>
          <w:szCs w:val="22"/>
        </w:rPr>
        <w:t>Mavi</w:t>
      </w:r>
      <w:proofErr w:type="spellEnd"/>
      <w:r w:rsidRPr="00971278">
        <w:rPr>
          <w:rFonts w:asciiTheme="minorHAnsi" w:hAnsiTheme="minorHAnsi" w:cstheme="minorHAnsi"/>
          <w:i/>
          <w:iCs/>
          <w:sz w:val="22"/>
          <w:szCs w:val="22"/>
        </w:rPr>
        <w:t xml:space="preserve"> Kart</w:t>
      </w:r>
      <w:r w:rsidRPr="00971278">
        <w:rPr>
          <w:rFonts w:asciiTheme="minorHAnsi" w:hAnsiTheme="minorHAnsi" w:cstheme="minorHAnsi"/>
          <w:sz w:val="22"/>
          <w:szCs w:val="22"/>
        </w:rPr>
        <w:t>), you do not need to apply for a Residence Permit.</w:t>
      </w:r>
    </w:p>
    <w:p w14:paraId="1509C88E" w14:textId="335FA7DC" w:rsidR="00971278" w:rsidRPr="00971278" w:rsidRDefault="00971278" w:rsidP="00971278">
      <w:pPr>
        <w:rPr>
          <w:rFonts w:asciiTheme="minorHAnsi" w:hAnsiTheme="minorHAnsi" w:cstheme="minorHAnsi"/>
          <w:sz w:val="22"/>
          <w:szCs w:val="22"/>
        </w:rPr>
      </w:pPr>
    </w:p>
    <w:p w14:paraId="51D8DD70" w14:textId="77777777" w:rsidR="00971278" w:rsidRPr="00971278" w:rsidRDefault="00971278" w:rsidP="00971278">
      <w:pPr>
        <w:pStyle w:val="ListeParagraf"/>
        <w:numPr>
          <w:ilvl w:val="0"/>
          <w:numId w:val="9"/>
        </w:numPr>
        <w:rPr>
          <w:rFonts w:asciiTheme="minorHAnsi" w:hAnsiTheme="minorHAnsi" w:cstheme="minorHAnsi"/>
          <w:sz w:val="22"/>
          <w:szCs w:val="22"/>
        </w:rPr>
      </w:pPr>
      <w:r w:rsidRPr="00971278">
        <w:rPr>
          <w:rFonts w:asciiTheme="minorHAnsi" w:hAnsiTheme="minorHAnsi" w:cstheme="minorHAnsi"/>
          <w:sz w:val="22"/>
          <w:szCs w:val="22"/>
        </w:rPr>
        <w:t>After you have entered the Republic of Turkey on a student visa, tourist visa, or e-visa, if you are planning to stay more than 90 days, you must obtain a Residence Permit from the Republic of Turkey, Ministry of the Interior, Directorate of Migration Management.</w:t>
      </w:r>
    </w:p>
    <w:p w14:paraId="07B3F7F8" w14:textId="77777777" w:rsidR="00971278" w:rsidRPr="00971278" w:rsidRDefault="00971278" w:rsidP="00971278">
      <w:pPr>
        <w:rPr>
          <w:rFonts w:asciiTheme="minorHAnsi" w:hAnsiTheme="minorHAnsi" w:cstheme="minorHAnsi"/>
          <w:sz w:val="22"/>
          <w:szCs w:val="22"/>
        </w:rPr>
      </w:pPr>
    </w:p>
    <w:p w14:paraId="4B4F1C1B" w14:textId="77777777" w:rsidR="00971278" w:rsidRPr="00971278" w:rsidRDefault="00971278" w:rsidP="00971278">
      <w:pPr>
        <w:pStyle w:val="ListeParagraf"/>
        <w:numPr>
          <w:ilvl w:val="0"/>
          <w:numId w:val="9"/>
        </w:numPr>
        <w:rPr>
          <w:rFonts w:asciiTheme="minorHAnsi" w:hAnsiTheme="minorHAnsi" w:cstheme="minorHAnsi"/>
          <w:sz w:val="22"/>
          <w:szCs w:val="22"/>
        </w:rPr>
      </w:pPr>
      <w:r w:rsidRPr="00971278">
        <w:rPr>
          <w:rFonts w:asciiTheme="minorHAnsi" w:hAnsiTheme="minorHAnsi" w:cstheme="minorHAnsi"/>
          <w:sz w:val="22"/>
          <w:szCs w:val="22"/>
        </w:rPr>
        <w:t xml:space="preserve">The Residence Permit is not issued by </w:t>
      </w:r>
      <w:proofErr w:type="spellStart"/>
      <w:r w:rsidRPr="00971278">
        <w:rPr>
          <w:rFonts w:asciiTheme="minorHAnsi" w:hAnsiTheme="minorHAnsi" w:cstheme="minorHAnsi"/>
          <w:sz w:val="22"/>
          <w:szCs w:val="22"/>
        </w:rPr>
        <w:t>Gümüşhane</w:t>
      </w:r>
      <w:proofErr w:type="spellEnd"/>
      <w:r w:rsidRPr="00971278">
        <w:rPr>
          <w:rFonts w:asciiTheme="minorHAnsi" w:hAnsiTheme="minorHAnsi" w:cstheme="minorHAnsi"/>
          <w:sz w:val="22"/>
          <w:szCs w:val="22"/>
        </w:rPr>
        <w:t xml:space="preserve"> University. The International Relations Office will guide incoming students during their application for student residence permit.</w:t>
      </w:r>
    </w:p>
    <w:p w14:paraId="34F602AA" w14:textId="77777777" w:rsidR="00971278" w:rsidRPr="00971278" w:rsidRDefault="00971278" w:rsidP="00971278">
      <w:pPr>
        <w:pStyle w:val="ListeParagraf"/>
        <w:rPr>
          <w:rFonts w:asciiTheme="minorHAnsi" w:hAnsiTheme="minorHAnsi" w:cstheme="minorHAnsi"/>
          <w:sz w:val="22"/>
          <w:szCs w:val="22"/>
        </w:rPr>
      </w:pPr>
    </w:p>
    <w:p w14:paraId="77B76634" w14:textId="2C797A21" w:rsidR="00971278" w:rsidRPr="00971278" w:rsidRDefault="00971278" w:rsidP="00971278">
      <w:pPr>
        <w:pStyle w:val="ListeParagraf"/>
        <w:numPr>
          <w:ilvl w:val="0"/>
          <w:numId w:val="9"/>
        </w:numPr>
        <w:rPr>
          <w:rFonts w:asciiTheme="minorHAnsi" w:hAnsiTheme="minorHAnsi" w:cstheme="minorHAnsi"/>
          <w:sz w:val="22"/>
          <w:szCs w:val="22"/>
        </w:rPr>
      </w:pPr>
      <w:r w:rsidRPr="00971278">
        <w:rPr>
          <w:rFonts w:asciiTheme="minorHAnsi" w:hAnsiTheme="minorHAnsi" w:cstheme="minorHAnsi"/>
          <w:sz w:val="22"/>
          <w:szCs w:val="22"/>
        </w:rPr>
        <w:t>Do not begin any Residence Permit procedures on your own. Students may not begin the application procedures until their official status as students has been verified by the University.</w:t>
      </w:r>
    </w:p>
    <w:p w14:paraId="412912D1" w14:textId="77777777" w:rsidR="00971278" w:rsidRPr="00971278" w:rsidRDefault="00971278" w:rsidP="00971278">
      <w:pPr>
        <w:rPr>
          <w:rFonts w:asciiTheme="minorHAnsi" w:hAnsiTheme="minorHAnsi" w:cstheme="minorHAnsi"/>
          <w:sz w:val="22"/>
          <w:szCs w:val="22"/>
          <w:u w:val="single"/>
        </w:rPr>
      </w:pPr>
    </w:p>
    <w:p w14:paraId="5FD36E66" w14:textId="70DF4A0F" w:rsidR="00971278" w:rsidRPr="00971278" w:rsidRDefault="00971278" w:rsidP="00971278">
      <w:pPr>
        <w:rPr>
          <w:rFonts w:asciiTheme="minorHAnsi" w:hAnsiTheme="minorHAnsi" w:cstheme="minorHAnsi"/>
          <w:sz w:val="22"/>
          <w:szCs w:val="22"/>
          <w:u w:val="single"/>
        </w:rPr>
      </w:pPr>
      <w:r w:rsidRPr="00971278">
        <w:rPr>
          <w:rFonts w:asciiTheme="minorHAnsi" w:hAnsiTheme="minorHAnsi" w:cstheme="minorHAnsi"/>
          <w:sz w:val="22"/>
          <w:szCs w:val="22"/>
          <w:u w:val="single"/>
        </w:rPr>
        <w:t>When to apply for the Student Residence Permit</w:t>
      </w:r>
    </w:p>
    <w:p w14:paraId="4D3F2EC6" w14:textId="77777777" w:rsidR="00971278" w:rsidRPr="00971278" w:rsidRDefault="00971278" w:rsidP="00971278">
      <w:pPr>
        <w:rPr>
          <w:rFonts w:asciiTheme="minorHAnsi" w:hAnsiTheme="minorHAnsi" w:cstheme="minorHAnsi"/>
          <w:sz w:val="22"/>
          <w:szCs w:val="22"/>
        </w:rPr>
      </w:pPr>
    </w:p>
    <w:p w14:paraId="0BF2351B" w14:textId="11398291" w:rsidR="00971278" w:rsidRPr="00971278" w:rsidRDefault="00971278" w:rsidP="00971278">
      <w:pPr>
        <w:pStyle w:val="ListeParagraf"/>
        <w:numPr>
          <w:ilvl w:val="0"/>
          <w:numId w:val="9"/>
        </w:numPr>
        <w:rPr>
          <w:rFonts w:asciiTheme="minorHAnsi" w:hAnsiTheme="minorHAnsi" w:cstheme="minorHAnsi"/>
          <w:sz w:val="22"/>
          <w:szCs w:val="22"/>
        </w:rPr>
      </w:pPr>
      <w:r w:rsidRPr="00971278">
        <w:rPr>
          <w:rFonts w:asciiTheme="minorHAnsi" w:hAnsiTheme="minorHAnsi" w:cstheme="minorHAnsi"/>
          <w:sz w:val="22"/>
          <w:szCs w:val="22"/>
        </w:rPr>
        <w:t>Your status as a student can be legally verified by the University only after the online course registration period has finished. During this time, you are in the country on your student visa/tourist visa/e-visa. Once you have applied for the Student Residence Permit, your data will be entered into the system of the Ministry of the Interior and your legal status in the country is secure.</w:t>
      </w:r>
    </w:p>
    <w:p w14:paraId="6652C166" w14:textId="77777777" w:rsidR="00971278" w:rsidRPr="00971278" w:rsidRDefault="00971278" w:rsidP="00971278">
      <w:pPr>
        <w:pStyle w:val="ListeParagraf"/>
        <w:rPr>
          <w:rFonts w:asciiTheme="minorHAnsi" w:hAnsiTheme="minorHAnsi" w:cstheme="minorHAnsi"/>
          <w:sz w:val="22"/>
          <w:szCs w:val="22"/>
        </w:rPr>
      </w:pPr>
    </w:p>
    <w:p w14:paraId="5FC0728E" w14:textId="77777777" w:rsidR="00971278" w:rsidRPr="00971278" w:rsidRDefault="00971278" w:rsidP="00971278">
      <w:pPr>
        <w:rPr>
          <w:rFonts w:asciiTheme="minorHAnsi" w:hAnsiTheme="minorHAnsi" w:cstheme="minorHAnsi"/>
          <w:sz w:val="22"/>
          <w:szCs w:val="22"/>
          <w:u w:val="single"/>
        </w:rPr>
      </w:pPr>
      <w:r w:rsidRPr="00971278">
        <w:rPr>
          <w:rFonts w:asciiTheme="minorHAnsi" w:hAnsiTheme="minorHAnsi" w:cstheme="minorHAnsi"/>
          <w:sz w:val="22"/>
          <w:szCs w:val="22"/>
          <w:u w:val="single"/>
        </w:rPr>
        <w:t>Application for the Student Residence Permit</w:t>
      </w:r>
    </w:p>
    <w:p w14:paraId="74F78E32" w14:textId="77777777" w:rsidR="00971278" w:rsidRPr="00971278" w:rsidRDefault="00971278" w:rsidP="00971278">
      <w:pPr>
        <w:rPr>
          <w:rFonts w:asciiTheme="minorHAnsi" w:hAnsiTheme="minorHAnsi" w:cstheme="minorHAnsi"/>
          <w:sz w:val="22"/>
          <w:szCs w:val="22"/>
        </w:rPr>
      </w:pPr>
    </w:p>
    <w:p w14:paraId="5817017C" w14:textId="77777777" w:rsidR="00971278" w:rsidRPr="00971278" w:rsidRDefault="00971278" w:rsidP="00971278">
      <w:pPr>
        <w:rPr>
          <w:rFonts w:asciiTheme="minorHAnsi" w:hAnsiTheme="minorHAnsi" w:cstheme="minorHAnsi"/>
          <w:b/>
          <w:bCs/>
          <w:sz w:val="22"/>
          <w:szCs w:val="22"/>
        </w:rPr>
      </w:pPr>
      <w:r w:rsidRPr="00971278">
        <w:rPr>
          <w:rFonts w:asciiTheme="minorHAnsi" w:hAnsiTheme="minorHAnsi" w:cstheme="minorHAnsi"/>
          <w:sz w:val="22"/>
          <w:szCs w:val="22"/>
        </w:rPr>
        <w:t>1. Create an account for yourself with the</w:t>
      </w:r>
      <w:hyperlink r:id="rId7" w:tgtFrame="_blank" w:history="1">
        <w:r w:rsidRPr="00971278">
          <w:rPr>
            <w:rStyle w:val="Kpr"/>
            <w:rFonts w:asciiTheme="minorHAnsi" w:hAnsiTheme="minorHAnsi" w:cstheme="minorHAnsi"/>
            <w:sz w:val="22"/>
            <w:szCs w:val="22"/>
          </w:rPr>
          <w:t> Ministry of the Interior, Directorate General of Migration Management</w:t>
        </w:r>
      </w:hyperlink>
      <w:r w:rsidRPr="00971278">
        <w:rPr>
          <w:rFonts w:asciiTheme="minorHAnsi" w:hAnsiTheme="minorHAnsi" w:cstheme="minorHAnsi"/>
          <w:sz w:val="22"/>
          <w:szCs w:val="22"/>
        </w:rPr>
        <w:t> to fill out, download, and print out your Application Form. </w:t>
      </w:r>
      <w:proofErr w:type="gramStart"/>
      <w:r w:rsidRPr="00971278">
        <w:rPr>
          <w:rFonts w:asciiTheme="minorHAnsi" w:hAnsiTheme="minorHAnsi" w:cstheme="minorHAnsi"/>
          <w:b/>
          <w:bCs/>
          <w:sz w:val="22"/>
          <w:szCs w:val="22"/>
        </w:rPr>
        <w:t>( Please</w:t>
      </w:r>
      <w:proofErr w:type="gramEnd"/>
      <w:r w:rsidRPr="00971278">
        <w:rPr>
          <w:rFonts w:asciiTheme="minorHAnsi" w:hAnsiTheme="minorHAnsi" w:cstheme="minorHAnsi"/>
          <w:b/>
          <w:bCs/>
          <w:sz w:val="22"/>
          <w:szCs w:val="22"/>
        </w:rPr>
        <w:t xml:space="preserve"> wait until after the registration for classes to begin the residence permit application process. We will have an online session for that.)</w:t>
      </w:r>
    </w:p>
    <w:p w14:paraId="05A0CC7D" w14:textId="77777777" w:rsidR="00971278" w:rsidRPr="00971278" w:rsidRDefault="00971278" w:rsidP="00971278">
      <w:pPr>
        <w:rPr>
          <w:rFonts w:asciiTheme="minorHAnsi" w:hAnsiTheme="minorHAnsi" w:cstheme="minorHAnsi"/>
          <w:sz w:val="22"/>
          <w:szCs w:val="22"/>
        </w:rPr>
      </w:pPr>
    </w:p>
    <w:p w14:paraId="7D592453" w14:textId="403730DB" w:rsidR="00971278" w:rsidRPr="00971278" w:rsidRDefault="00971278" w:rsidP="00971278">
      <w:pPr>
        <w:rPr>
          <w:rFonts w:asciiTheme="minorHAnsi" w:hAnsiTheme="minorHAnsi" w:cstheme="minorHAnsi"/>
          <w:sz w:val="22"/>
          <w:szCs w:val="22"/>
        </w:rPr>
      </w:pPr>
      <w:r w:rsidRPr="00971278">
        <w:rPr>
          <w:rFonts w:asciiTheme="minorHAnsi" w:hAnsiTheme="minorHAnsi" w:cstheme="minorHAnsi"/>
          <w:sz w:val="22"/>
          <w:szCs w:val="22"/>
        </w:rPr>
        <w:t>2. Assemble the documents required for the Application.</w:t>
      </w:r>
      <w:r w:rsidRPr="00971278">
        <w:rPr>
          <w:rFonts w:asciiTheme="minorHAnsi" w:hAnsiTheme="minorHAnsi" w:cstheme="minorHAnsi"/>
          <w:sz w:val="22"/>
          <w:szCs w:val="22"/>
        </w:rPr>
        <w:t xml:space="preserve"> </w:t>
      </w:r>
      <w:r w:rsidRPr="00971278">
        <w:rPr>
          <w:rFonts w:asciiTheme="minorHAnsi" w:hAnsiTheme="minorHAnsi" w:cstheme="minorHAnsi"/>
          <w:sz w:val="22"/>
          <w:szCs w:val="22"/>
        </w:rPr>
        <w:t xml:space="preserve">Be very careful not to miss anything as incomplete document packets are not accepted by the Ministry of the Interior. If you have any questions, please stop by our Office. We </w:t>
      </w:r>
      <w:r w:rsidRPr="00971278">
        <w:rPr>
          <w:rFonts w:asciiTheme="minorHAnsi" w:hAnsiTheme="minorHAnsi" w:cstheme="minorHAnsi"/>
          <w:sz w:val="22"/>
          <w:szCs w:val="22"/>
        </w:rPr>
        <w:t xml:space="preserve">will help you with getting your residence permit. </w:t>
      </w:r>
    </w:p>
    <w:sectPr w:rsidR="00971278" w:rsidRPr="00971278" w:rsidSect="004374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25DF" w14:textId="77777777" w:rsidR="002E281E" w:rsidRDefault="002E281E" w:rsidP="00AB6F5B">
      <w:r>
        <w:separator/>
      </w:r>
    </w:p>
  </w:endnote>
  <w:endnote w:type="continuationSeparator" w:id="0">
    <w:p w14:paraId="04C5CEF1" w14:textId="77777777" w:rsidR="002E281E" w:rsidRDefault="002E281E" w:rsidP="00AB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F353" w14:textId="77777777" w:rsidR="002E281E" w:rsidRDefault="002E281E" w:rsidP="00AB6F5B">
      <w:r>
        <w:separator/>
      </w:r>
    </w:p>
  </w:footnote>
  <w:footnote w:type="continuationSeparator" w:id="0">
    <w:p w14:paraId="3D0D1A26" w14:textId="77777777" w:rsidR="002E281E" w:rsidRDefault="002E281E" w:rsidP="00AB6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D3C"/>
    <w:multiLevelType w:val="hybridMultilevel"/>
    <w:tmpl w:val="E6AC08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E8E0082"/>
    <w:multiLevelType w:val="multilevel"/>
    <w:tmpl w:val="69A6A3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F8607A3"/>
    <w:multiLevelType w:val="multilevel"/>
    <w:tmpl w:val="40FEC8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B12930"/>
    <w:multiLevelType w:val="multilevel"/>
    <w:tmpl w:val="7BBE8E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12E76D5"/>
    <w:multiLevelType w:val="multilevel"/>
    <w:tmpl w:val="2A7EAC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642327F"/>
    <w:multiLevelType w:val="multilevel"/>
    <w:tmpl w:val="F0D488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8502435"/>
    <w:multiLevelType w:val="hybridMultilevel"/>
    <w:tmpl w:val="710404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344FA6"/>
    <w:multiLevelType w:val="multilevel"/>
    <w:tmpl w:val="BD0629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944D73"/>
    <w:multiLevelType w:val="multilevel"/>
    <w:tmpl w:val="0B6EFD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8A40CDF"/>
    <w:multiLevelType w:val="multilevel"/>
    <w:tmpl w:val="F78C4A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9"/>
  </w:num>
  <w:num w:numId="4">
    <w:abstractNumId w:val="5"/>
  </w:num>
  <w:num w:numId="5">
    <w:abstractNumId w:val="3"/>
  </w:num>
  <w:num w:numId="6">
    <w:abstractNumId w:val="8"/>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27"/>
    <w:rsid w:val="000F265D"/>
    <w:rsid w:val="002E281E"/>
    <w:rsid w:val="0043749A"/>
    <w:rsid w:val="00533D83"/>
    <w:rsid w:val="00971278"/>
    <w:rsid w:val="00A03527"/>
    <w:rsid w:val="00A84874"/>
    <w:rsid w:val="00AB6F5B"/>
    <w:rsid w:val="00AB7830"/>
    <w:rsid w:val="00BA0808"/>
    <w:rsid w:val="00C62BD8"/>
    <w:rsid w:val="00D70F3D"/>
    <w:rsid w:val="00DD564C"/>
    <w:rsid w:val="00EE1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076A"/>
  <w15:chartTrackingRefBased/>
  <w15:docId w15:val="{E57CAB21-962F-4594-ABE7-E0284185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83"/>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830"/>
    <w:rPr>
      <w:color w:val="0563C1" w:themeColor="hyperlink"/>
      <w:u w:val="single"/>
    </w:rPr>
  </w:style>
  <w:style w:type="character" w:styleId="zmlenmeyenBahsetme">
    <w:name w:val="Unresolved Mention"/>
    <w:basedOn w:val="VarsaylanParagrafYazTipi"/>
    <w:uiPriority w:val="99"/>
    <w:semiHidden/>
    <w:unhideWhenUsed/>
    <w:rsid w:val="00AB7830"/>
    <w:rPr>
      <w:color w:val="605E5C"/>
      <w:shd w:val="clear" w:color="auto" w:fill="E1DFDD"/>
    </w:rPr>
  </w:style>
  <w:style w:type="paragraph" w:styleId="stBilgi">
    <w:name w:val="header"/>
    <w:basedOn w:val="Normal"/>
    <w:link w:val="stBilgiChar"/>
    <w:uiPriority w:val="99"/>
    <w:unhideWhenUsed/>
    <w:rsid w:val="00AB6F5B"/>
    <w:pPr>
      <w:tabs>
        <w:tab w:val="center" w:pos="4513"/>
        <w:tab w:val="right" w:pos="9026"/>
      </w:tabs>
    </w:pPr>
  </w:style>
  <w:style w:type="character" w:customStyle="1" w:styleId="stBilgiChar">
    <w:name w:val="Üst Bilgi Char"/>
    <w:basedOn w:val="VarsaylanParagrafYazTipi"/>
    <w:link w:val="stBilgi"/>
    <w:uiPriority w:val="99"/>
    <w:rsid w:val="00AB6F5B"/>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AB6F5B"/>
    <w:pPr>
      <w:tabs>
        <w:tab w:val="center" w:pos="4513"/>
        <w:tab w:val="right" w:pos="9026"/>
      </w:tabs>
    </w:pPr>
  </w:style>
  <w:style w:type="character" w:customStyle="1" w:styleId="AltBilgiChar">
    <w:name w:val="Alt Bilgi Char"/>
    <w:basedOn w:val="VarsaylanParagrafYazTipi"/>
    <w:link w:val="AltBilgi"/>
    <w:uiPriority w:val="99"/>
    <w:rsid w:val="00AB6F5B"/>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AB6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8710">
      <w:bodyDiv w:val="1"/>
      <w:marLeft w:val="0"/>
      <w:marRight w:val="0"/>
      <w:marTop w:val="0"/>
      <w:marBottom w:val="0"/>
      <w:divBdr>
        <w:top w:val="none" w:sz="0" w:space="0" w:color="auto"/>
        <w:left w:val="none" w:sz="0" w:space="0" w:color="auto"/>
        <w:bottom w:val="none" w:sz="0" w:space="0" w:color="auto"/>
        <w:right w:val="none" w:sz="0" w:space="0" w:color="auto"/>
      </w:divBdr>
      <w:divsChild>
        <w:div w:id="1052192062">
          <w:marLeft w:val="0"/>
          <w:marRight w:val="0"/>
          <w:marTop w:val="0"/>
          <w:marBottom w:val="0"/>
          <w:divBdr>
            <w:top w:val="none" w:sz="0" w:space="0" w:color="auto"/>
            <w:left w:val="none" w:sz="0" w:space="0" w:color="auto"/>
            <w:bottom w:val="none" w:sz="0" w:space="0" w:color="auto"/>
            <w:right w:val="none" w:sz="0" w:space="0" w:color="auto"/>
          </w:divBdr>
          <w:divsChild>
            <w:div w:id="598681000">
              <w:marLeft w:val="0"/>
              <w:marRight w:val="0"/>
              <w:marTop w:val="0"/>
              <w:marBottom w:val="0"/>
              <w:divBdr>
                <w:top w:val="none" w:sz="0" w:space="0" w:color="auto"/>
                <w:left w:val="none" w:sz="0" w:space="0" w:color="auto"/>
                <w:bottom w:val="none" w:sz="0" w:space="0" w:color="auto"/>
                <w:right w:val="none" w:sz="0" w:space="0" w:color="auto"/>
              </w:divBdr>
              <w:divsChild>
                <w:div w:id="178204476">
                  <w:marLeft w:val="0"/>
                  <w:marRight w:val="0"/>
                  <w:marTop w:val="0"/>
                  <w:marBottom w:val="0"/>
                  <w:divBdr>
                    <w:top w:val="none" w:sz="0" w:space="0" w:color="auto"/>
                    <w:left w:val="none" w:sz="0" w:space="0" w:color="auto"/>
                    <w:bottom w:val="none" w:sz="0" w:space="0" w:color="auto"/>
                    <w:right w:val="none" w:sz="0" w:space="0" w:color="auto"/>
                  </w:divBdr>
                  <w:divsChild>
                    <w:div w:id="832643892">
                      <w:marLeft w:val="0"/>
                      <w:marRight w:val="0"/>
                      <w:marTop w:val="0"/>
                      <w:marBottom w:val="0"/>
                      <w:divBdr>
                        <w:top w:val="none" w:sz="0" w:space="0" w:color="auto"/>
                        <w:left w:val="none" w:sz="0" w:space="0" w:color="auto"/>
                        <w:bottom w:val="none" w:sz="0" w:space="0" w:color="auto"/>
                        <w:right w:val="none" w:sz="0" w:space="0" w:color="auto"/>
                      </w:divBdr>
                      <w:divsChild>
                        <w:div w:id="1674870764">
                          <w:marLeft w:val="0"/>
                          <w:marRight w:val="0"/>
                          <w:marTop w:val="0"/>
                          <w:marBottom w:val="0"/>
                          <w:divBdr>
                            <w:top w:val="none" w:sz="0" w:space="0" w:color="auto"/>
                            <w:left w:val="none" w:sz="0" w:space="0" w:color="auto"/>
                            <w:bottom w:val="none" w:sz="0" w:space="0" w:color="auto"/>
                            <w:right w:val="none" w:sz="0" w:space="0" w:color="auto"/>
                          </w:divBdr>
                          <w:divsChild>
                            <w:div w:id="1606763374">
                              <w:marLeft w:val="0"/>
                              <w:marRight w:val="0"/>
                              <w:marTop w:val="0"/>
                              <w:marBottom w:val="0"/>
                              <w:divBdr>
                                <w:top w:val="none" w:sz="0" w:space="0" w:color="auto"/>
                                <w:left w:val="none" w:sz="0" w:space="0" w:color="auto"/>
                                <w:bottom w:val="none" w:sz="0" w:space="0" w:color="auto"/>
                                <w:right w:val="none" w:sz="0" w:space="0" w:color="auto"/>
                              </w:divBdr>
                              <w:divsChild>
                                <w:div w:id="994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49400">
      <w:bodyDiv w:val="1"/>
      <w:marLeft w:val="0"/>
      <w:marRight w:val="0"/>
      <w:marTop w:val="0"/>
      <w:marBottom w:val="0"/>
      <w:divBdr>
        <w:top w:val="none" w:sz="0" w:space="0" w:color="auto"/>
        <w:left w:val="none" w:sz="0" w:space="0" w:color="auto"/>
        <w:bottom w:val="none" w:sz="0" w:space="0" w:color="auto"/>
        <w:right w:val="none" w:sz="0" w:space="0" w:color="auto"/>
      </w:divBdr>
      <w:divsChild>
        <w:div w:id="1715274593">
          <w:marLeft w:val="0"/>
          <w:marRight w:val="0"/>
          <w:marTop w:val="0"/>
          <w:marBottom w:val="0"/>
          <w:divBdr>
            <w:top w:val="none" w:sz="0" w:space="0" w:color="auto"/>
            <w:left w:val="none" w:sz="0" w:space="0" w:color="auto"/>
            <w:bottom w:val="none" w:sz="0" w:space="0" w:color="auto"/>
            <w:right w:val="none" w:sz="0" w:space="0" w:color="auto"/>
          </w:divBdr>
          <w:divsChild>
            <w:div w:id="1378552565">
              <w:marLeft w:val="0"/>
              <w:marRight w:val="0"/>
              <w:marTop w:val="0"/>
              <w:marBottom w:val="0"/>
              <w:divBdr>
                <w:top w:val="none" w:sz="0" w:space="0" w:color="auto"/>
                <w:left w:val="none" w:sz="0" w:space="0" w:color="auto"/>
                <w:bottom w:val="none" w:sz="0" w:space="0" w:color="auto"/>
                <w:right w:val="none" w:sz="0" w:space="0" w:color="auto"/>
              </w:divBdr>
              <w:divsChild>
                <w:div w:id="1267541113">
                  <w:marLeft w:val="0"/>
                  <w:marRight w:val="0"/>
                  <w:marTop w:val="0"/>
                  <w:marBottom w:val="0"/>
                  <w:divBdr>
                    <w:top w:val="none" w:sz="0" w:space="0" w:color="auto"/>
                    <w:left w:val="none" w:sz="0" w:space="0" w:color="auto"/>
                    <w:bottom w:val="none" w:sz="0" w:space="0" w:color="auto"/>
                    <w:right w:val="none" w:sz="0" w:space="0" w:color="auto"/>
                  </w:divBdr>
                  <w:divsChild>
                    <w:div w:id="639771078">
                      <w:marLeft w:val="0"/>
                      <w:marRight w:val="0"/>
                      <w:marTop w:val="0"/>
                      <w:marBottom w:val="0"/>
                      <w:divBdr>
                        <w:top w:val="none" w:sz="0" w:space="0" w:color="auto"/>
                        <w:left w:val="none" w:sz="0" w:space="0" w:color="auto"/>
                        <w:bottom w:val="none" w:sz="0" w:space="0" w:color="auto"/>
                        <w:right w:val="none" w:sz="0" w:space="0" w:color="auto"/>
                      </w:divBdr>
                      <w:divsChild>
                        <w:div w:id="1993027248">
                          <w:marLeft w:val="0"/>
                          <w:marRight w:val="0"/>
                          <w:marTop w:val="0"/>
                          <w:marBottom w:val="0"/>
                          <w:divBdr>
                            <w:top w:val="none" w:sz="0" w:space="0" w:color="auto"/>
                            <w:left w:val="none" w:sz="0" w:space="0" w:color="auto"/>
                            <w:bottom w:val="none" w:sz="0" w:space="0" w:color="auto"/>
                            <w:right w:val="none" w:sz="0" w:space="0" w:color="auto"/>
                          </w:divBdr>
                          <w:divsChild>
                            <w:div w:id="2025980147">
                              <w:marLeft w:val="0"/>
                              <w:marRight w:val="0"/>
                              <w:marTop w:val="0"/>
                              <w:marBottom w:val="0"/>
                              <w:divBdr>
                                <w:top w:val="none" w:sz="0" w:space="0" w:color="auto"/>
                                <w:left w:val="none" w:sz="0" w:space="0" w:color="auto"/>
                                <w:bottom w:val="none" w:sz="0" w:space="0" w:color="auto"/>
                                <w:right w:val="none" w:sz="0" w:space="0" w:color="auto"/>
                              </w:divBdr>
                              <w:divsChild>
                                <w:div w:id="15137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ikamet.goc.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508</Words>
  <Characters>2901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GUNES</dc:creator>
  <cp:keywords/>
  <dc:description/>
  <cp:lastModifiedBy>Ayşe Güneş</cp:lastModifiedBy>
  <cp:revision>4</cp:revision>
  <dcterms:created xsi:type="dcterms:W3CDTF">2022-06-01T09:49:00Z</dcterms:created>
  <dcterms:modified xsi:type="dcterms:W3CDTF">2022-06-01T12:44:00Z</dcterms:modified>
</cp:coreProperties>
</file>